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41" w:rsidRDefault="00C82341" w:rsidP="00C8234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333333"/>
        </w:rPr>
      </w:pPr>
      <w:r w:rsidRPr="00C82341">
        <w:rPr>
          <w:rFonts w:ascii="Verdana" w:eastAsia="Times New Roman" w:hAnsi="Verdana" w:cs="Times New Roman"/>
          <w:b/>
          <w:bCs/>
          <w:color w:val="333333"/>
        </w:rPr>
        <w:t>H.R.2546 -- Firearm Risk Protection Act of 2015 (Introduced in House - IH)</w:t>
      </w:r>
    </w:p>
    <w:p w:rsidR="00C57611" w:rsidRDefault="00C57611" w:rsidP="00C8234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333333"/>
        </w:rPr>
      </w:pPr>
    </w:p>
    <w:p w:rsidR="00C57611" w:rsidRDefault="00C57611" w:rsidP="00C8234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333333"/>
        </w:rPr>
      </w:pPr>
      <w:r>
        <w:rPr>
          <w:rFonts w:ascii="Verdana" w:eastAsia="Times New Roman" w:hAnsi="Verdana" w:cs="Times New Roman"/>
          <w:b/>
          <w:bCs/>
          <w:color w:val="333333"/>
        </w:rPr>
        <w:t>Text of Bill Amended as Recommended by Gun Insurance Blog</w:t>
      </w:r>
    </w:p>
    <w:p w:rsidR="00C57611" w:rsidRPr="00C82341" w:rsidRDefault="00C57611" w:rsidP="00C8234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</w:rPr>
      </w:pPr>
      <w:r>
        <w:rPr>
          <w:rFonts w:ascii="Verdana" w:eastAsia="Times New Roman" w:hAnsi="Verdana" w:cs="Times New Roman"/>
          <w:b/>
          <w:bCs/>
          <w:color w:val="333333"/>
        </w:rPr>
        <w:t xml:space="preserve">Added provisions defining required insurance in </w:t>
      </w:r>
      <w:r w:rsidRPr="00C57611">
        <w:rPr>
          <w:rFonts w:ascii="Verdana" w:eastAsia="Times New Roman" w:hAnsi="Verdana" w:cs="Times New Roman"/>
          <w:b/>
          <w:bCs/>
          <w:color w:val="FF0000"/>
        </w:rPr>
        <w:t>Red.</w:t>
      </w:r>
    </w:p>
    <w:p w:rsidR="00C82341" w:rsidRPr="00C82341" w:rsidRDefault="00C82341" w:rsidP="00C8234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</w:rPr>
      </w:pPr>
    </w:p>
    <w:p w:rsidR="00C82341" w:rsidRPr="00C82341" w:rsidRDefault="00C82341" w:rsidP="00C823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</w:rPr>
      </w:pPr>
      <w:r w:rsidRPr="00C82341">
        <w:rPr>
          <w:rFonts w:ascii="Verdana" w:eastAsia="Times New Roman" w:hAnsi="Verdana" w:cs="Times New Roman"/>
          <w:color w:val="333333"/>
        </w:rPr>
        <w:t xml:space="preserve">HR 2546 IH </w:t>
      </w:r>
    </w:p>
    <w:p w:rsidR="00C82341" w:rsidRPr="00C82341" w:rsidRDefault="00C82341" w:rsidP="00C8234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</w:rPr>
      </w:pPr>
      <w:r w:rsidRPr="00C82341">
        <w:rPr>
          <w:rFonts w:ascii="Verdana" w:eastAsia="Times New Roman" w:hAnsi="Verdana" w:cs="Times New Roman"/>
          <w:color w:val="333333"/>
        </w:rPr>
        <w:t>114th CONGRESS</w:t>
      </w:r>
    </w:p>
    <w:p w:rsidR="00C82341" w:rsidRPr="00C82341" w:rsidRDefault="00C82341" w:rsidP="00C8234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</w:rPr>
      </w:pPr>
      <w:r w:rsidRPr="00C82341">
        <w:rPr>
          <w:rFonts w:ascii="Verdana" w:eastAsia="Times New Roman" w:hAnsi="Verdana" w:cs="Times New Roman"/>
          <w:color w:val="333333"/>
        </w:rPr>
        <w:t>1st Session</w:t>
      </w:r>
    </w:p>
    <w:p w:rsidR="00C82341" w:rsidRPr="00C82341" w:rsidRDefault="00C82341" w:rsidP="00C8234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</w:rPr>
      </w:pPr>
      <w:r w:rsidRPr="00C82341">
        <w:rPr>
          <w:rFonts w:ascii="Verdana" w:eastAsia="Times New Roman" w:hAnsi="Verdana" w:cs="Times New Roman"/>
          <w:b/>
          <w:bCs/>
          <w:color w:val="333333"/>
        </w:rPr>
        <w:t>H. R. 2546</w:t>
      </w:r>
    </w:p>
    <w:p w:rsidR="00C82341" w:rsidRPr="00C82341" w:rsidRDefault="00C82341" w:rsidP="00C823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</w:rPr>
      </w:pPr>
      <w:r w:rsidRPr="00C82341">
        <w:rPr>
          <w:rFonts w:ascii="Verdana" w:eastAsia="Times New Roman" w:hAnsi="Verdana" w:cs="Times New Roman"/>
          <w:color w:val="333333"/>
        </w:rPr>
        <w:t xml:space="preserve">To prohibit the sale of a firearm to, and the purchase of a firearm by, a person who is not covered by appropriate liability insurance coverage. </w:t>
      </w:r>
    </w:p>
    <w:p w:rsidR="00C82341" w:rsidRPr="00C82341" w:rsidRDefault="00C82341" w:rsidP="00C8234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</w:rPr>
      </w:pPr>
      <w:r w:rsidRPr="00C82341">
        <w:rPr>
          <w:rFonts w:ascii="Verdana" w:eastAsia="Times New Roman" w:hAnsi="Verdana" w:cs="Times New Roman"/>
          <w:b/>
          <w:bCs/>
          <w:color w:val="333333"/>
        </w:rPr>
        <w:t>IN THE HOUSE OF REPRESENTATIVES</w:t>
      </w:r>
    </w:p>
    <w:p w:rsidR="00C82341" w:rsidRPr="00C82341" w:rsidRDefault="00C82341" w:rsidP="00C8234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333333"/>
          <w:sz w:val="27"/>
          <w:szCs w:val="27"/>
        </w:rPr>
      </w:pPr>
      <w:r w:rsidRPr="00C82341">
        <w:rPr>
          <w:rFonts w:ascii="Verdana" w:eastAsia="Times New Roman" w:hAnsi="Verdana" w:cs="Times New Roman"/>
          <w:b/>
          <w:bCs/>
          <w:color w:val="333333"/>
          <w:sz w:val="27"/>
          <w:szCs w:val="27"/>
        </w:rPr>
        <w:t>May 21, 2015</w:t>
      </w:r>
    </w:p>
    <w:p w:rsidR="00C82341" w:rsidRPr="00C82341" w:rsidRDefault="00C82341" w:rsidP="00C823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</w:rPr>
      </w:pPr>
      <w:r w:rsidRPr="00C82341">
        <w:rPr>
          <w:rFonts w:ascii="Verdana" w:eastAsia="Times New Roman" w:hAnsi="Verdana" w:cs="Times New Roman"/>
          <w:color w:val="333333"/>
        </w:rPr>
        <w:t xml:space="preserve">Mrs. CAROLYN B. MALONEY of New York (for herself, Mr. LYNCH, Ms. TSONGAS, Mr. GRIJALVA, and Ms. CLARK of Massachusetts) introduced the following bill; which was referred to the Committee on the Judiciary </w:t>
      </w:r>
    </w:p>
    <w:p w:rsidR="00C82341" w:rsidRPr="00C82341" w:rsidRDefault="0017368C" w:rsidP="00C8234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</w:rPr>
      </w:pPr>
      <w:r w:rsidRPr="0017368C">
        <w:rPr>
          <w:rFonts w:ascii="Verdana" w:eastAsia="Times New Roman" w:hAnsi="Verdana" w:cs="Times New Roman"/>
          <w:color w:val="333333"/>
        </w:rPr>
        <w:pict>
          <v:rect id="_x0000_i1025" style="width:0;height:1.5pt" o:hralign="center" o:hrstd="t" o:hr="t" fillcolor="#a0a0a0" stroked="f"/>
        </w:pict>
      </w:r>
    </w:p>
    <w:p w:rsidR="00C82341" w:rsidRPr="00C82341" w:rsidRDefault="00C82341" w:rsidP="00C8234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</w:rPr>
      </w:pPr>
      <w:r w:rsidRPr="00C82341">
        <w:rPr>
          <w:rFonts w:ascii="Verdana" w:eastAsia="Times New Roman" w:hAnsi="Verdana" w:cs="Times New Roman"/>
          <w:b/>
          <w:bCs/>
          <w:color w:val="333333"/>
        </w:rPr>
        <w:t>A BILL</w:t>
      </w:r>
    </w:p>
    <w:p w:rsidR="00C82341" w:rsidRPr="00C82341" w:rsidRDefault="00C82341" w:rsidP="00C823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</w:rPr>
      </w:pPr>
      <w:r w:rsidRPr="00C82341">
        <w:rPr>
          <w:rFonts w:ascii="Verdana" w:eastAsia="Times New Roman" w:hAnsi="Verdana" w:cs="Times New Roman"/>
          <w:color w:val="333333"/>
        </w:rPr>
        <w:t xml:space="preserve">To prohibit the sale of a firearm to, and the purchase of a firearm by, a person who is not covered by appropriate liability insurance coverage. </w:t>
      </w:r>
    </w:p>
    <w:p w:rsidR="00C82341" w:rsidRPr="00C82341" w:rsidRDefault="00C82341" w:rsidP="00C82341">
      <w:pPr>
        <w:shd w:val="clear" w:color="auto" w:fill="FFFFFF"/>
        <w:spacing w:after="0" w:line="240" w:lineRule="auto"/>
        <w:ind w:left="1020"/>
        <w:rPr>
          <w:rFonts w:ascii="Verdana" w:eastAsia="Times New Roman" w:hAnsi="Verdana" w:cs="Times New Roman"/>
          <w:color w:val="333333"/>
        </w:rPr>
      </w:pPr>
      <w:r w:rsidRPr="00C82341">
        <w:rPr>
          <w:rFonts w:ascii="Verdana" w:eastAsia="Times New Roman" w:hAnsi="Verdana" w:cs="Times New Roman"/>
          <w:i/>
          <w:iCs/>
          <w:color w:val="333333"/>
        </w:rPr>
        <w:t>Be it enacted by the Senate and House of Representatives of the United States of America in Congress assembled,</w:t>
      </w:r>
    </w:p>
    <w:p w:rsidR="00C82341" w:rsidRPr="00C82341" w:rsidRDefault="00C82341" w:rsidP="00C823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27"/>
          <w:szCs w:val="27"/>
        </w:rPr>
      </w:pPr>
      <w:proofErr w:type="gramStart"/>
      <w:r w:rsidRPr="00C82341">
        <w:rPr>
          <w:rFonts w:ascii="Verdana" w:eastAsia="Times New Roman" w:hAnsi="Verdana" w:cs="Times New Roman"/>
          <w:b/>
          <w:bCs/>
          <w:color w:val="333333"/>
          <w:sz w:val="27"/>
          <w:szCs w:val="27"/>
        </w:rPr>
        <w:t>SECTION 1.</w:t>
      </w:r>
      <w:proofErr w:type="gramEnd"/>
      <w:r w:rsidRPr="00C82341">
        <w:rPr>
          <w:rFonts w:ascii="Verdana" w:eastAsia="Times New Roman" w:hAnsi="Verdana" w:cs="Times New Roman"/>
          <w:b/>
          <w:bCs/>
          <w:color w:val="333333"/>
          <w:sz w:val="27"/>
          <w:szCs w:val="27"/>
        </w:rPr>
        <w:t xml:space="preserve"> </w:t>
      </w:r>
      <w:proofErr w:type="gramStart"/>
      <w:r w:rsidRPr="00C82341">
        <w:rPr>
          <w:rFonts w:ascii="Verdana" w:eastAsia="Times New Roman" w:hAnsi="Verdana" w:cs="Times New Roman"/>
          <w:b/>
          <w:bCs/>
          <w:color w:val="333333"/>
          <w:sz w:val="27"/>
          <w:szCs w:val="27"/>
        </w:rPr>
        <w:t>SHORT TITLE.</w:t>
      </w:r>
      <w:proofErr w:type="gramEnd"/>
    </w:p>
    <w:p w:rsidR="00C82341" w:rsidRPr="00C82341" w:rsidRDefault="00C82341" w:rsidP="00C82341">
      <w:pPr>
        <w:shd w:val="clear" w:color="auto" w:fill="FFFFFF"/>
        <w:spacing w:after="0" w:line="240" w:lineRule="auto"/>
        <w:ind w:left="1020"/>
        <w:rPr>
          <w:rFonts w:ascii="Verdana" w:eastAsia="Times New Roman" w:hAnsi="Verdana" w:cs="Times New Roman"/>
          <w:color w:val="333333"/>
        </w:rPr>
      </w:pPr>
      <w:r w:rsidRPr="00C82341">
        <w:rPr>
          <w:rFonts w:ascii="Verdana" w:eastAsia="Times New Roman" w:hAnsi="Verdana" w:cs="Times New Roman"/>
          <w:color w:val="333333"/>
        </w:rPr>
        <w:t>This Act may be cited as the `Firearm Risk Protection Act of 2015'.</w:t>
      </w:r>
    </w:p>
    <w:p w:rsidR="00C82341" w:rsidRPr="00C82341" w:rsidRDefault="00C82341" w:rsidP="00C823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27"/>
          <w:szCs w:val="27"/>
        </w:rPr>
      </w:pPr>
      <w:proofErr w:type="gramStart"/>
      <w:r w:rsidRPr="00C82341">
        <w:rPr>
          <w:rFonts w:ascii="Verdana" w:eastAsia="Times New Roman" w:hAnsi="Verdana" w:cs="Times New Roman"/>
          <w:b/>
          <w:bCs/>
          <w:color w:val="333333"/>
          <w:sz w:val="27"/>
          <w:szCs w:val="27"/>
        </w:rPr>
        <w:t>SEC. 2.</w:t>
      </w:r>
      <w:proofErr w:type="gramEnd"/>
      <w:r w:rsidRPr="00C82341">
        <w:rPr>
          <w:rFonts w:ascii="Verdana" w:eastAsia="Times New Roman" w:hAnsi="Verdana" w:cs="Times New Roman"/>
          <w:b/>
          <w:bCs/>
          <w:color w:val="333333"/>
          <w:sz w:val="27"/>
          <w:szCs w:val="27"/>
        </w:rPr>
        <w:t xml:space="preserve"> </w:t>
      </w:r>
      <w:proofErr w:type="gramStart"/>
      <w:r w:rsidRPr="00C82341">
        <w:rPr>
          <w:rFonts w:ascii="Verdana" w:eastAsia="Times New Roman" w:hAnsi="Verdana" w:cs="Times New Roman"/>
          <w:b/>
          <w:bCs/>
          <w:color w:val="333333"/>
          <w:sz w:val="27"/>
          <w:szCs w:val="27"/>
        </w:rPr>
        <w:t>PROHIBITIONS ON SALE OF FIREARM TO, AND PURCHASE OF FIREARM BY, A PERSON NOT COVERED BY APPROPRIATE LIABILITY INSURANCE.</w:t>
      </w:r>
      <w:proofErr w:type="gramEnd"/>
    </w:p>
    <w:p w:rsidR="00C82341" w:rsidRPr="00C82341" w:rsidRDefault="00C82341" w:rsidP="00C82341">
      <w:pPr>
        <w:shd w:val="clear" w:color="auto" w:fill="FFFFFF"/>
        <w:spacing w:after="0" w:line="240" w:lineRule="auto"/>
        <w:ind w:left="1020"/>
        <w:rPr>
          <w:rFonts w:ascii="Verdana" w:eastAsia="Times New Roman" w:hAnsi="Verdana" w:cs="Times New Roman"/>
          <w:color w:val="333333"/>
        </w:rPr>
      </w:pPr>
      <w:r w:rsidRPr="00C82341">
        <w:rPr>
          <w:rFonts w:ascii="Verdana" w:eastAsia="Times New Roman" w:hAnsi="Verdana" w:cs="Times New Roman"/>
          <w:color w:val="333333"/>
        </w:rPr>
        <w:t>(a) Prohibitions- Section 922 of title 18, United States Code, is amended by adding at the end the following:</w:t>
      </w:r>
    </w:p>
    <w:p w:rsidR="00C82341" w:rsidRPr="00C82341" w:rsidRDefault="00C82341" w:rsidP="00C82341">
      <w:pPr>
        <w:shd w:val="clear" w:color="auto" w:fill="FFFFFF"/>
        <w:spacing w:after="0" w:line="240" w:lineRule="auto"/>
        <w:ind w:left="1020"/>
        <w:rPr>
          <w:rFonts w:ascii="Verdana" w:eastAsia="Times New Roman" w:hAnsi="Verdana" w:cs="Times New Roman"/>
          <w:color w:val="333333"/>
        </w:rPr>
      </w:pPr>
      <w:r w:rsidRPr="00C82341">
        <w:rPr>
          <w:rFonts w:ascii="Verdana" w:eastAsia="Times New Roman" w:hAnsi="Verdana" w:cs="Times New Roman"/>
          <w:color w:val="333333"/>
        </w:rPr>
        <w:t>`(</w:t>
      </w:r>
      <w:proofErr w:type="spellStart"/>
      <w:r w:rsidRPr="00C82341">
        <w:rPr>
          <w:rFonts w:ascii="Verdana" w:eastAsia="Times New Roman" w:hAnsi="Verdana" w:cs="Times New Roman"/>
          <w:color w:val="333333"/>
        </w:rPr>
        <w:t>aa</w:t>
      </w:r>
      <w:proofErr w:type="spellEnd"/>
      <w:r w:rsidRPr="00C82341">
        <w:rPr>
          <w:rFonts w:ascii="Verdana" w:eastAsia="Times New Roman" w:hAnsi="Verdana" w:cs="Times New Roman"/>
          <w:color w:val="333333"/>
        </w:rPr>
        <w:t>)(1)(A)(</w:t>
      </w:r>
      <w:proofErr w:type="spellStart"/>
      <w:r w:rsidRPr="00C82341">
        <w:rPr>
          <w:rFonts w:ascii="Verdana" w:eastAsia="Times New Roman" w:hAnsi="Verdana" w:cs="Times New Roman"/>
          <w:color w:val="333333"/>
        </w:rPr>
        <w:t>i</w:t>
      </w:r>
      <w:proofErr w:type="spellEnd"/>
      <w:r w:rsidRPr="00C82341">
        <w:rPr>
          <w:rFonts w:ascii="Verdana" w:eastAsia="Times New Roman" w:hAnsi="Verdana" w:cs="Times New Roman"/>
          <w:color w:val="333333"/>
        </w:rPr>
        <w:t>) It shall be unlawful for a person to purchase a firearm unless, at the time of the purchase, the purchaser presents to the seller proof that the purchaser is covered by a qualified liability insurance policy.</w:t>
      </w:r>
    </w:p>
    <w:p w:rsidR="00C82341" w:rsidRPr="00C82341" w:rsidRDefault="00C82341" w:rsidP="00C82341">
      <w:pPr>
        <w:shd w:val="clear" w:color="auto" w:fill="FFFFFF"/>
        <w:spacing w:after="0" w:line="240" w:lineRule="auto"/>
        <w:ind w:left="1020"/>
        <w:rPr>
          <w:rFonts w:ascii="Verdana" w:eastAsia="Times New Roman" w:hAnsi="Verdana" w:cs="Times New Roman"/>
          <w:color w:val="333333"/>
        </w:rPr>
      </w:pPr>
      <w:proofErr w:type="gramStart"/>
      <w:r w:rsidRPr="00C82341">
        <w:rPr>
          <w:rFonts w:ascii="Verdana" w:eastAsia="Times New Roman" w:hAnsi="Verdana" w:cs="Times New Roman"/>
          <w:color w:val="333333"/>
        </w:rPr>
        <w:lastRenderedPageBreak/>
        <w:t>`(</w:t>
      </w:r>
      <w:proofErr w:type="gramEnd"/>
      <w:r w:rsidRPr="00C82341">
        <w:rPr>
          <w:rFonts w:ascii="Verdana" w:eastAsia="Times New Roman" w:hAnsi="Verdana" w:cs="Times New Roman"/>
          <w:color w:val="333333"/>
        </w:rPr>
        <w:t>ii) It shall be unlawful for a person to sell a firearm unless, at the time of the sale, the seller verifies that the purchaser is covered by a qualified liability insurance policy.</w:t>
      </w:r>
    </w:p>
    <w:p w:rsidR="00C82341" w:rsidRPr="00C82341" w:rsidRDefault="00C82341" w:rsidP="00C82341">
      <w:pPr>
        <w:shd w:val="clear" w:color="auto" w:fill="FFFFFF"/>
        <w:spacing w:after="0" w:line="240" w:lineRule="auto"/>
        <w:ind w:left="1020"/>
        <w:rPr>
          <w:rFonts w:ascii="Verdana" w:eastAsia="Times New Roman" w:hAnsi="Verdana" w:cs="Times New Roman"/>
          <w:color w:val="333333"/>
        </w:rPr>
      </w:pPr>
      <w:proofErr w:type="gramStart"/>
      <w:r w:rsidRPr="00C82341">
        <w:rPr>
          <w:rFonts w:ascii="Verdana" w:eastAsia="Times New Roman" w:hAnsi="Verdana" w:cs="Times New Roman"/>
          <w:color w:val="333333"/>
        </w:rPr>
        <w:t>`(</w:t>
      </w:r>
      <w:proofErr w:type="gramEnd"/>
      <w:r w:rsidRPr="00C82341">
        <w:rPr>
          <w:rFonts w:ascii="Verdana" w:eastAsia="Times New Roman" w:hAnsi="Verdana" w:cs="Times New Roman"/>
          <w:color w:val="333333"/>
        </w:rPr>
        <w:t>iii) It shall be unlawful for a person who owns a firearm purchased on or after the effective date of this subsection not to be covered by a qualified liability insurance policy.</w:t>
      </w:r>
    </w:p>
    <w:p w:rsidR="00C82341" w:rsidRPr="00C82341" w:rsidRDefault="00C82341" w:rsidP="00C82341">
      <w:pPr>
        <w:shd w:val="clear" w:color="auto" w:fill="FFFFFF"/>
        <w:spacing w:after="0" w:line="240" w:lineRule="auto"/>
        <w:ind w:left="1020"/>
        <w:rPr>
          <w:rFonts w:ascii="Verdana" w:eastAsia="Times New Roman" w:hAnsi="Verdana" w:cs="Times New Roman"/>
          <w:color w:val="333333"/>
        </w:rPr>
      </w:pPr>
      <w:proofErr w:type="gramStart"/>
      <w:r w:rsidRPr="00C82341">
        <w:rPr>
          <w:rFonts w:ascii="Verdana" w:eastAsia="Times New Roman" w:hAnsi="Verdana" w:cs="Times New Roman"/>
          <w:color w:val="333333"/>
        </w:rPr>
        <w:t>`(</w:t>
      </w:r>
      <w:proofErr w:type="gramEnd"/>
      <w:r w:rsidRPr="00C82341">
        <w:rPr>
          <w:rFonts w:ascii="Verdana" w:eastAsia="Times New Roman" w:hAnsi="Verdana" w:cs="Times New Roman"/>
          <w:color w:val="333333"/>
        </w:rPr>
        <w:t>B) Subparagraph (A) shall not apply to the purchase or sale of a firearm for the use of the United States or any department or agency of the United States, or any State or any department, agency, or political subdivision of a State.</w:t>
      </w:r>
    </w:p>
    <w:p w:rsidR="00C82341" w:rsidRPr="00C82341" w:rsidRDefault="00C82341" w:rsidP="00C82341">
      <w:pPr>
        <w:shd w:val="clear" w:color="auto" w:fill="FFFFFF"/>
        <w:spacing w:after="0" w:line="240" w:lineRule="auto"/>
        <w:ind w:left="1020"/>
        <w:rPr>
          <w:rFonts w:ascii="Verdana" w:eastAsia="Times New Roman" w:hAnsi="Verdana" w:cs="Times New Roman"/>
          <w:color w:val="333333"/>
        </w:rPr>
      </w:pPr>
      <w:proofErr w:type="gramStart"/>
      <w:r w:rsidRPr="00C82341">
        <w:rPr>
          <w:rFonts w:ascii="Verdana" w:eastAsia="Times New Roman" w:hAnsi="Verdana" w:cs="Times New Roman"/>
          <w:color w:val="333333"/>
        </w:rPr>
        <w:t>`(</w:t>
      </w:r>
      <w:proofErr w:type="gramEnd"/>
      <w:r w:rsidRPr="00C82341">
        <w:rPr>
          <w:rFonts w:ascii="Verdana" w:eastAsia="Times New Roman" w:hAnsi="Verdana" w:cs="Times New Roman"/>
          <w:color w:val="333333"/>
        </w:rPr>
        <w:t>2) In paragraph (1), the term `qualified liability insurance policy' means, with respect to the purchaser of a firearm, a policy that--</w:t>
      </w:r>
    </w:p>
    <w:p w:rsidR="00C82341" w:rsidRPr="00C82341" w:rsidRDefault="00C82341" w:rsidP="00C82341">
      <w:pPr>
        <w:shd w:val="clear" w:color="auto" w:fill="FFFFFF"/>
        <w:spacing w:after="0" w:line="240" w:lineRule="auto"/>
        <w:ind w:left="1740"/>
        <w:rPr>
          <w:rFonts w:ascii="Verdana" w:eastAsia="Times New Roman" w:hAnsi="Verdana" w:cs="Times New Roman"/>
          <w:color w:val="333333"/>
        </w:rPr>
      </w:pPr>
      <w:proofErr w:type="gramStart"/>
      <w:r w:rsidRPr="00C82341">
        <w:rPr>
          <w:rFonts w:ascii="Verdana" w:eastAsia="Times New Roman" w:hAnsi="Verdana" w:cs="Times New Roman"/>
          <w:color w:val="333333"/>
        </w:rPr>
        <w:t>`(</w:t>
      </w:r>
      <w:proofErr w:type="gramEnd"/>
      <w:r w:rsidRPr="00C82341">
        <w:rPr>
          <w:rFonts w:ascii="Verdana" w:eastAsia="Times New Roman" w:hAnsi="Verdana" w:cs="Times New Roman"/>
          <w:color w:val="333333"/>
        </w:rPr>
        <w:t>A) provides liability insurance covering the purchaser specifically for losses resulting from use of the firearm while it is owned by the purchaser; and</w:t>
      </w:r>
    </w:p>
    <w:p w:rsidR="00C82341" w:rsidRDefault="00C82341" w:rsidP="00C82341">
      <w:pPr>
        <w:shd w:val="clear" w:color="auto" w:fill="FFFFFF"/>
        <w:spacing w:after="0" w:line="240" w:lineRule="auto"/>
        <w:ind w:left="1740"/>
        <w:rPr>
          <w:rFonts w:ascii="Verdana" w:eastAsia="Times New Roman" w:hAnsi="Verdana" w:cs="Times New Roman"/>
          <w:color w:val="333333"/>
        </w:rPr>
      </w:pPr>
      <w:proofErr w:type="gramStart"/>
      <w:r w:rsidRPr="00C82341">
        <w:rPr>
          <w:rFonts w:ascii="Verdana" w:eastAsia="Times New Roman" w:hAnsi="Verdana" w:cs="Times New Roman"/>
          <w:color w:val="333333"/>
        </w:rPr>
        <w:t>`(</w:t>
      </w:r>
      <w:proofErr w:type="gramEnd"/>
      <w:r w:rsidRPr="00C82341">
        <w:rPr>
          <w:rFonts w:ascii="Verdana" w:eastAsia="Times New Roman" w:hAnsi="Verdana" w:cs="Times New Roman"/>
          <w:color w:val="333333"/>
        </w:rPr>
        <w:t>B) is issued by an insurer licensed or authorized to provide the coverage by the State insurance regulatory authority for the State in which the purchaser resides.'.</w:t>
      </w:r>
    </w:p>
    <w:p w:rsidR="00A414A2" w:rsidRDefault="00A414A2" w:rsidP="00C82341">
      <w:pPr>
        <w:shd w:val="clear" w:color="auto" w:fill="FFFFFF"/>
        <w:spacing w:after="0" w:line="240" w:lineRule="auto"/>
        <w:ind w:left="1740"/>
        <w:rPr>
          <w:rFonts w:ascii="Verdana" w:eastAsia="Times New Roman" w:hAnsi="Verdana" w:cs="Times New Roman"/>
          <w:color w:val="FF0000"/>
        </w:rPr>
      </w:pPr>
      <w:r w:rsidRPr="00876F12">
        <w:rPr>
          <w:rFonts w:ascii="Verdana" w:eastAsia="Times New Roman" w:hAnsi="Verdana" w:cs="Times New Roman"/>
          <w:color w:val="FF0000"/>
        </w:rPr>
        <w:t>`(C) contains a personal injury protection endorsement</w:t>
      </w:r>
      <w:r w:rsidR="00BB549D">
        <w:rPr>
          <w:rFonts w:ascii="Verdana" w:eastAsia="Times New Roman" w:hAnsi="Verdana" w:cs="Times New Roman"/>
          <w:color w:val="FF0000"/>
        </w:rPr>
        <w:t>.</w:t>
      </w:r>
    </w:p>
    <w:p w:rsidR="00C82341" w:rsidRPr="00C82341" w:rsidRDefault="00BB549D" w:rsidP="00C82341">
      <w:pPr>
        <w:shd w:val="clear" w:color="auto" w:fill="FFFFFF"/>
        <w:spacing w:after="0" w:line="240" w:lineRule="auto"/>
        <w:ind w:left="1020"/>
        <w:rPr>
          <w:rFonts w:ascii="Verdana" w:eastAsia="Times New Roman" w:hAnsi="Verdana" w:cs="Times New Roman"/>
          <w:color w:val="333333"/>
        </w:rPr>
      </w:pPr>
      <w:r w:rsidRPr="00C82341">
        <w:rPr>
          <w:rFonts w:ascii="Verdana" w:eastAsia="Times New Roman" w:hAnsi="Verdana" w:cs="Times New Roman"/>
          <w:color w:val="333333"/>
        </w:rPr>
        <w:t xml:space="preserve"> </w:t>
      </w:r>
      <w:r w:rsidR="00C82341" w:rsidRPr="00C82341">
        <w:rPr>
          <w:rFonts w:ascii="Verdana" w:eastAsia="Times New Roman" w:hAnsi="Verdana" w:cs="Times New Roman"/>
          <w:color w:val="333333"/>
        </w:rPr>
        <w:t>(b) Penalty- Section 924 of such title is amended by adding at the end the following:</w:t>
      </w:r>
    </w:p>
    <w:p w:rsidR="00C82341" w:rsidRPr="00C82341" w:rsidRDefault="00C82341" w:rsidP="00C82341">
      <w:pPr>
        <w:shd w:val="clear" w:color="auto" w:fill="FFFFFF"/>
        <w:spacing w:after="0" w:line="240" w:lineRule="auto"/>
        <w:ind w:left="1020"/>
        <w:rPr>
          <w:rFonts w:ascii="Verdana" w:eastAsia="Times New Roman" w:hAnsi="Verdana" w:cs="Times New Roman"/>
          <w:color w:val="333333"/>
        </w:rPr>
      </w:pPr>
      <w:proofErr w:type="gramStart"/>
      <w:r w:rsidRPr="00C82341">
        <w:rPr>
          <w:rFonts w:ascii="Verdana" w:eastAsia="Times New Roman" w:hAnsi="Verdana" w:cs="Times New Roman"/>
          <w:color w:val="333333"/>
        </w:rPr>
        <w:t>`(</w:t>
      </w:r>
      <w:proofErr w:type="gramEnd"/>
      <w:r w:rsidRPr="00C82341">
        <w:rPr>
          <w:rFonts w:ascii="Verdana" w:eastAsia="Times New Roman" w:hAnsi="Verdana" w:cs="Times New Roman"/>
          <w:color w:val="333333"/>
        </w:rPr>
        <w:t>q) Whoever violates section 922(</w:t>
      </w:r>
      <w:proofErr w:type="spellStart"/>
      <w:r w:rsidRPr="00C82341">
        <w:rPr>
          <w:rFonts w:ascii="Verdana" w:eastAsia="Times New Roman" w:hAnsi="Verdana" w:cs="Times New Roman"/>
          <w:color w:val="333333"/>
        </w:rPr>
        <w:t>aa</w:t>
      </w:r>
      <w:proofErr w:type="spellEnd"/>
      <w:r w:rsidRPr="00C82341">
        <w:rPr>
          <w:rFonts w:ascii="Verdana" w:eastAsia="Times New Roman" w:hAnsi="Verdana" w:cs="Times New Roman"/>
          <w:color w:val="333333"/>
        </w:rPr>
        <w:t>) shall be fined not more than $10,000.'.</w:t>
      </w:r>
    </w:p>
    <w:p w:rsidR="00C82341" w:rsidRPr="00C82341" w:rsidRDefault="00C82341" w:rsidP="00C82341">
      <w:pPr>
        <w:shd w:val="clear" w:color="auto" w:fill="FFFFFF"/>
        <w:spacing w:line="240" w:lineRule="auto"/>
        <w:ind w:left="1020"/>
        <w:rPr>
          <w:rFonts w:ascii="Verdana" w:eastAsia="Times New Roman" w:hAnsi="Verdana" w:cs="Times New Roman"/>
          <w:color w:val="333333"/>
        </w:rPr>
      </w:pPr>
      <w:r w:rsidRPr="00C82341">
        <w:rPr>
          <w:rFonts w:ascii="Verdana" w:eastAsia="Times New Roman" w:hAnsi="Verdana" w:cs="Times New Roman"/>
          <w:color w:val="333333"/>
        </w:rPr>
        <w:t>(c) Effective Date- The amendments made by this section shall apply to conduct engaged in after the 180-day period that begins with the date of the enactment of this Act.</w:t>
      </w:r>
    </w:p>
    <w:p w:rsidR="00876F12" w:rsidRPr="00C57611" w:rsidRDefault="00876F12" w:rsidP="00876F1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FF0000"/>
          <w:sz w:val="27"/>
          <w:szCs w:val="27"/>
        </w:rPr>
      </w:pPr>
      <w:proofErr w:type="gramStart"/>
      <w:r w:rsidRPr="00C57611">
        <w:rPr>
          <w:rFonts w:ascii="Verdana" w:eastAsia="Times New Roman" w:hAnsi="Verdana" w:cs="Times New Roman"/>
          <w:b/>
          <w:bCs/>
          <w:color w:val="FF0000"/>
          <w:sz w:val="27"/>
          <w:szCs w:val="27"/>
        </w:rPr>
        <w:t>SEC. 3.</w:t>
      </w:r>
      <w:proofErr w:type="gramEnd"/>
      <w:r w:rsidRPr="00C57611">
        <w:rPr>
          <w:rFonts w:ascii="Verdana" w:eastAsia="Times New Roman" w:hAnsi="Verdana" w:cs="Times New Roman"/>
          <w:b/>
          <w:bCs/>
          <w:color w:val="FF0000"/>
          <w:sz w:val="27"/>
          <w:szCs w:val="27"/>
        </w:rPr>
        <w:t xml:space="preserve"> </w:t>
      </w:r>
      <w:r w:rsidR="00E20E44" w:rsidRPr="00C57611">
        <w:rPr>
          <w:rFonts w:ascii="Verdana" w:eastAsia="Times New Roman" w:hAnsi="Verdana" w:cs="Times New Roman"/>
          <w:b/>
          <w:bCs/>
          <w:color w:val="FF0000"/>
          <w:sz w:val="27"/>
          <w:szCs w:val="27"/>
        </w:rPr>
        <w:t>PERSONAL INJURY PROTECTION ENDORSEMENT</w:t>
      </w:r>
    </w:p>
    <w:p w:rsidR="006A7878" w:rsidRPr="00C57611" w:rsidRDefault="006A7878" w:rsidP="006A7878">
      <w:pPr>
        <w:shd w:val="clear" w:color="auto" w:fill="FFFFFF"/>
        <w:spacing w:after="0" w:line="240" w:lineRule="auto"/>
        <w:ind w:left="1020"/>
        <w:rPr>
          <w:rFonts w:ascii="Verdana" w:eastAsia="Times New Roman" w:hAnsi="Verdana" w:cs="Times New Roman"/>
          <w:color w:val="FF0000"/>
        </w:rPr>
      </w:pPr>
      <w:r w:rsidRPr="00C57611">
        <w:rPr>
          <w:rFonts w:ascii="Verdana" w:eastAsia="Times New Roman" w:hAnsi="Verdana" w:cs="Times New Roman"/>
          <w:color w:val="FF0000"/>
        </w:rPr>
        <w:t>(a) Coverage – the personal injury protection endorsement shall provide that the insurer issuing the policy will pay first-party benefits to reimburse for basic economic loss sustained by an person on account of death or injury arising out of the u</w:t>
      </w:r>
      <w:r w:rsidR="00CD4068" w:rsidRPr="00C57611">
        <w:rPr>
          <w:rFonts w:ascii="Verdana" w:eastAsia="Times New Roman" w:hAnsi="Verdana" w:cs="Times New Roman"/>
          <w:color w:val="FF0000"/>
        </w:rPr>
        <w:t>se of the firearm by any person regardless of whether the person has a legal right to use the firearm or the permission of the owner of the firearm.</w:t>
      </w:r>
      <w:r w:rsidR="00BB549D" w:rsidRPr="00C57611">
        <w:rPr>
          <w:rFonts w:ascii="Verdana" w:eastAsia="Times New Roman" w:hAnsi="Verdana" w:cs="Times New Roman"/>
          <w:color w:val="FF0000"/>
        </w:rPr>
        <w:t xml:space="preserve">  The coverage of the endorsem</w:t>
      </w:r>
      <w:r w:rsidR="00C42499" w:rsidRPr="00C57611">
        <w:rPr>
          <w:rFonts w:ascii="Verdana" w:eastAsia="Times New Roman" w:hAnsi="Verdana" w:cs="Times New Roman"/>
          <w:color w:val="FF0000"/>
        </w:rPr>
        <w:t xml:space="preserve">ent shall extend to </w:t>
      </w:r>
      <w:r w:rsidR="00BB549D" w:rsidRPr="00C57611">
        <w:rPr>
          <w:rFonts w:ascii="Verdana" w:eastAsia="Times New Roman" w:hAnsi="Verdana" w:cs="Times New Roman"/>
          <w:color w:val="FF0000"/>
        </w:rPr>
        <w:t>injuries occurring until the earlier of:</w:t>
      </w:r>
    </w:p>
    <w:p w:rsidR="00BB549D" w:rsidRPr="00C57611" w:rsidRDefault="00BB549D" w:rsidP="006A7878">
      <w:pPr>
        <w:shd w:val="clear" w:color="auto" w:fill="FFFFFF"/>
        <w:spacing w:after="0" w:line="240" w:lineRule="auto"/>
        <w:ind w:left="1020"/>
        <w:rPr>
          <w:rFonts w:ascii="Verdana" w:eastAsia="Times New Roman" w:hAnsi="Verdana" w:cs="Times New Roman"/>
          <w:color w:val="FF0000"/>
        </w:rPr>
      </w:pPr>
      <w:r w:rsidRPr="00C57611">
        <w:rPr>
          <w:rFonts w:ascii="Verdana" w:eastAsia="Times New Roman" w:hAnsi="Verdana" w:cs="Times New Roman"/>
          <w:color w:val="FF0000"/>
        </w:rPr>
        <w:t xml:space="preserve">      (1)  </w:t>
      </w:r>
      <w:proofErr w:type="gramStart"/>
      <w:r w:rsidRPr="00C57611">
        <w:rPr>
          <w:rFonts w:ascii="Verdana" w:eastAsia="Times New Roman" w:hAnsi="Verdana" w:cs="Times New Roman"/>
          <w:color w:val="FF0000"/>
        </w:rPr>
        <w:t>replacement</w:t>
      </w:r>
      <w:proofErr w:type="gramEnd"/>
      <w:r w:rsidRPr="00C57611">
        <w:rPr>
          <w:rFonts w:ascii="Verdana" w:eastAsia="Times New Roman" w:hAnsi="Verdana" w:cs="Times New Roman"/>
          <w:color w:val="FF0000"/>
        </w:rPr>
        <w:t xml:space="preserve"> of the coverage of the firearm by another insurer and,</w:t>
      </w:r>
    </w:p>
    <w:p w:rsidR="00BB549D" w:rsidRPr="00C57611" w:rsidRDefault="00BB549D" w:rsidP="006A7878">
      <w:pPr>
        <w:shd w:val="clear" w:color="auto" w:fill="FFFFFF"/>
        <w:spacing w:after="0" w:line="240" w:lineRule="auto"/>
        <w:ind w:left="1020"/>
        <w:rPr>
          <w:rFonts w:ascii="Verdana" w:eastAsia="Times New Roman" w:hAnsi="Verdana" w:cs="Times New Roman"/>
          <w:color w:val="FF0000"/>
        </w:rPr>
      </w:pPr>
      <w:r w:rsidRPr="00C57611">
        <w:rPr>
          <w:rFonts w:ascii="Verdana" w:eastAsia="Times New Roman" w:hAnsi="Verdana" w:cs="Times New Roman"/>
          <w:color w:val="FF0000"/>
        </w:rPr>
        <w:tab/>
        <w:t>(2)   five years after loss, theft or uninsured transfer of the firearm.</w:t>
      </w:r>
    </w:p>
    <w:p w:rsidR="00BB549D" w:rsidRPr="00C57611" w:rsidRDefault="00BB549D" w:rsidP="006A7878">
      <w:pPr>
        <w:shd w:val="clear" w:color="auto" w:fill="FFFFFF"/>
        <w:spacing w:after="0" w:line="240" w:lineRule="auto"/>
        <w:ind w:left="1020"/>
        <w:rPr>
          <w:rFonts w:ascii="Verdana" w:eastAsia="Times New Roman" w:hAnsi="Verdana" w:cs="Times New Roman"/>
          <w:color w:val="FF0000"/>
        </w:rPr>
      </w:pPr>
    </w:p>
    <w:p w:rsidR="00440D54" w:rsidRPr="00C57611" w:rsidRDefault="00440D54" w:rsidP="00440D54">
      <w:pPr>
        <w:shd w:val="clear" w:color="auto" w:fill="FFFFFF"/>
        <w:spacing w:after="0" w:line="240" w:lineRule="auto"/>
        <w:ind w:left="1020"/>
        <w:rPr>
          <w:rFonts w:ascii="Verdana" w:eastAsia="Times New Roman" w:hAnsi="Verdana" w:cs="Times New Roman"/>
          <w:color w:val="FF0000"/>
        </w:rPr>
      </w:pPr>
      <w:r w:rsidRPr="00C57611">
        <w:rPr>
          <w:rFonts w:ascii="Verdana" w:eastAsia="Times New Roman" w:hAnsi="Verdana" w:cs="Times New Roman"/>
          <w:color w:val="FF0000"/>
        </w:rPr>
        <w:t>(b) In this section the term basic economic loss means:</w:t>
      </w:r>
    </w:p>
    <w:p w:rsidR="00440D54" w:rsidRPr="00C57611" w:rsidRDefault="00440D54" w:rsidP="006A7878">
      <w:pPr>
        <w:shd w:val="clear" w:color="auto" w:fill="FFFFFF"/>
        <w:spacing w:after="0" w:line="240" w:lineRule="auto"/>
        <w:ind w:left="1020"/>
        <w:rPr>
          <w:rFonts w:ascii="Verdana" w:eastAsia="Times New Roman" w:hAnsi="Verdana" w:cs="Times New Roman"/>
          <w:color w:val="FF0000"/>
        </w:rPr>
      </w:pPr>
      <w:r w:rsidRPr="00C57611">
        <w:rPr>
          <w:rFonts w:ascii="Verdana" w:eastAsia="Times New Roman" w:hAnsi="Verdana" w:cs="Times New Roman"/>
          <w:color w:val="FF0000"/>
        </w:rPr>
        <w:tab/>
        <w:t>(1) Medical expense consisting of necessary expenses</w:t>
      </w:r>
      <w:r w:rsidR="00C42499" w:rsidRPr="00C57611">
        <w:rPr>
          <w:rFonts w:ascii="Verdana" w:eastAsia="Times New Roman" w:hAnsi="Verdana" w:cs="Times New Roman"/>
          <w:color w:val="FF0000"/>
        </w:rPr>
        <w:t xml:space="preserve"> to a maximum amount of $200,000</w:t>
      </w:r>
      <w:r w:rsidRPr="00C57611">
        <w:rPr>
          <w:rFonts w:ascii="Verdana" w:eastAsia="Times New Roman" w:hAnsi="Verdana" w:cs="Times New Roman"/>
          <w:color w:val="FF0000"/>
        </w:rPr>
        <w:t xml:space="preserve"> for:</w:t>
      </w:r>
    </w:p>
    <w:p w:rsidR="00440D54" w:rsidRPr="00C57611" w:rsidRDefault="00440D54" w:rsidP="00440D54">
      <w:pPr>
        <w:shd w:val="clear" w:color="auto" w:fill="FFFFFF"/>
        <w:spacing w:after="0" w:line="240" w:lineRule="auto"/>
        <w:ind w:left="1020"/>
        <w:rPr>
          <w:rFonts w:ascii="Verdana" w:eastAsia="Times New Roman" w:hAnsi="Verdana" w:cs="Times New Roman"/>
          <w:color w:val="FF0000"/>
        </w:rPr>
      </w:pPr>
      <w:r w:rsidRPr="00C57611">
        <w:rPr>
          <w:rFonts w:ascii="Verdana" w:eastAsia="Times New Roman" w:hAnsi="Verdana" w:cs="Times New Roman"/>
          <w:color w:val="FF0000"/>
        </w:rPr>
        <w:tab/>
      </w:r>
      <w:r w:rsidRPr="00C57611">
        <w:rPr>
          <w:rFonts w:ascii="Verdana" w:eastAsia="Times New Roman" w:hAnsi="Verdana" w:cs="Times New Roman"/>
          <w:color w:val="FF0000"/>
        </w:rPr>
        <w:tab/>
        <w:t xml:space="preserve">(a) </w:t>
      </w:r>
      <w:proofErr w:type="gramStart"/>
      <w:r w:rsidRPr="00C57611">
        <w:rPr>
          <w:rFonts w:ascii="Verdana" w:eastAsia="Times New Roman" w:hAnsi="Verdana" w:cs="Times New Roman"/>
          <w:color w:val="FF0000"/>
        </w:rPr>
        <w:t>medical</w:t>
      </w:r>
      <w:proofErr w:type="gramEnd"/>
      <w:r w:rsidRPr="00C57611">
        <w:rPr>
          <w:rFonts w:ascii="Verdana" w:eastAsia="Times New Roman" w:hAnsi="Verdana" w:cs="Times New Roman"/>
          <w:color w:val="FF0000"/>
        </w:rPr>
        <w:t>, hospital, surgical, nursing, dental, ambulance, X-ray, prescription drug and prosthetic services;</w:t>
      </w:r>
    </w:p>
    <w:p w:rsidR="00440D54" w:rsidRPr="00C57611" w:rsidRDefault="00440D54" w:rsidP="00440D54">
      <w:pPr>
        <w:shd w:val="clear" w:color="auto" w:fill="FFFFFF"/>
        <w:spacing w:after="0" w:line="240" w:lineRule="auto"/>
        <w:ind w:left="1020"/>
        <w:rPr>
          <w:rFonts w:ascii="Verdana" w:eastAsia="Times New Roman" w:hAnsi="Verdana" w:cs="Times New Roman"/>
          <w:color w:val="FF0000"/>
        </w:rPr>
      </w:pPr>
      <w:r w:rsidRPr="00C57611">
        <w:rPr>
          <w:rFonts w:ascii="Verdana" w:eastAsia="Times New Roman" w:hAnsi="Verdana" w:cs="Times New Roman"/>
          <w:color w:val="FF0000"/>
        </w:rPr>
        <w:tab/>
      </w:r>
      <w:r w:rsidRPr="00C57611">
        <w:rPr>
          <w:rFonts w:ascii="Verdana" w:eastAsia="Times New Roman" w:hAnsi="Verdana" w:cs="Times New Roman"/>
          <w:color w:val="FF0000"/>
        </w:rPr>
        <w:tab/>
        <w:t xml:space="preserve">(b) </w:t>
      </w:r>
      <w:proofErr w:type="gramStart"/>
      <w:r w:rsidRPr="00C57611">
        <w:rPr>
          <w:rFonts w:ascii="Verdana" w:eastAsia="Times New Roman" w:hAnsi="Verdana" w:cs="Times New Roman"/>
          <w:color w:val="FF0000"/>
        </w:rPr>
        <w:t>psychiatric</w:t>
      </w:r>
      <w:proofErr w:type="gramEnd"/>
      <w:r w:rsidRPr="00C57611">
        <w:rPr>
          <w:rFonts w:ascii="Verdana" w:eastAsia="Times New Roman" w:hAnsi="Verdana" w:cs="Times New Roman"/>
          <w:color w:val="FF0000"/>
        </w:rPr>
        <w:t>, physical and occupational therapy and rehabilitation;</w:t>
      </w:r>
    </w:p>
    <w:p w:rsidR="00440D54" w:rsidRPr="00C57611" w:rsidRDefault="00440D54" w:rsidP="00440D54">
      <w:pPr>
        <w:shd w:val="clear" w:color="auto" w:fill="FFFFFF"/>
        <w:spacing w:after="0" w:line="240" w:lineRule="auto"/>
        <w:ind w:left="1020"/>
        <w:rPr>
          <w:rFonts w:ascii="Verdana" w:eastAsia="Times New Roman" w:hAnsi="Verdana" w:cs="Times New Roman"/>
          <w:color w:val="FF0000"/>
        </w:rPr>
      </w:pPr>
      <w:r w:rsidRPr="00C57611">
        <w:rPr>
          <w:rFonts w:ascii="Verdana" w:eastAsia="Times New Roman" w:hAnsi="Verdana" w:cs="Times New Roman"/>
          <w:color w:val="FF0000"/>
        </w:rPr>
        <w:tab/>
      </w:r>
      <w:r w:rsidRPr="00C57611">
        <w:rPr>
          <w:rFonts w:ascii="Verdana" w:eastAsia="Times New Roman" w:hAnsi="Verdana" w:cs="Times New Roman"/>
          <w:color w:val="FF0000"/>
        </w:rPr>
        <w:tab/>
        <w:t xml:space="preserve">(c) </w:t>
      </w:r>
      <w:proofErr w:type="gramStart"/>
      <w:r w:rsidRPr="00C57611">
        <w:rPr>
          <w:rFonts w:ascii="Verdana" w:eastAsia="Times New Roman" w:hAnsi="Verdana" w:cs="Times New Roman"/>
          <w:color w:val="FF0000"/>
        </w:rPr>
        <w:t>any</w:t>
      </w:r>
      <w:proofErr w:type="gramEnd"/>
      <w:r w:rsidRPr="00C57611">
        <w:rPr>
          <w:rFonts w:ascii="Verdana" w:eastAsia="Times New Roman" w:hAnsi="Verdana" w:cs="Times New Roman"/>
          <w:color w:val="FF0000"/>
        </w:rPr>
        <w:t xml:space="preserve"> other</w:t>
      </w:r>
      <w:r w:rsidR="00CD4068" w:rsidRPr="00C57611">
        <w:rPr>
          <w:rFonts w:ascii="Verdana" w:eastAsia="Times New Roman" w:hAnsi="Verdana" w:cs="Times New Roman"/>
          <w:color w:val="FF0000"/>
        </w:rPr>
        <w:t xml:space="preserve"> p</w:t>
      </w:r>
      <w:r w:rsidR="00BB549D" w:rsidRPr="00C57611">
        <w:rPr>
          <w:rFonts w:ascii="Verdana" w:eastAsia="Times New Roman" w:hAnsi="Verdana" w:cs="Times New Roman"/>
          <w:color w:val="FF0000"/>
        </w:rPr>
        <w:t>rofessional health services;</w:t>
      </w:r>
    </w:p>
    <w:p w:rsidR="00BB549D" w:rsidRPr="00C57611" w:rsidRDefault="00BB549D" w:rsidP="00440D54">
      <w:pPr>
        <w:shd w:val="clear" w:color="auto" w:fill="FFFFFF"/>
        <w:spacing w:after="0" w:line="240" w:lineRule="auto"/>
        <w:ind w:left="1020"/>
        <w:rPr>
          <w:rFonts w:ascii="Verdana" w:eastAsia="Times New Roman" w:hAnsi="Verdana" w:cs="Times New Roman"/>
          <w:color w:val="FF0000"/>
        </w:rPr>
      </w:pPr>
    </w:p>
    <w:p w:rsidR="00440D54" w:rsidRPr="00C57611" w:rsidRDefault="00BB549D" w:rsidP="00440D54">
      <w:pPr>
        <w:shd w:val="clear" w:color="auto" w:fill="FFFFFF"/>
        <w:spacing w:after="0" w:line="240" w:lineRule="auto"/>
        <w:ind w:left="1020"/>
        <w:rPr>
          <w:rFonts w:ascii="Verdana" w:eastAsia="Times New Roman" w:hAnsi="Verdana" w:cs="Times New Roman"/>
          <w:color w:val="FF0000"/>
        </w:rPr>
      </w:pPr>
      <w:r w:rsidRPr="00C57611">
        <w:rPr>
          <w:rFonts w:ascii="Verdana" w:eastAsia="Times New Roman" w:hAnsi="Verdana" w:cs="Times New Roman"/>
          <w:color w:val="FF0000"/>
        </w:rPr>
        <w:tab/>
        <w:t>(2) Work loss consisting of</w:t>
      </w:r>
      <w:r w:rsidR="00440D54" w:rsidRPr="00C57611">
        <w:rPr>
          <w:rFonts w:ascii="Verdana" w:eastAsia="Times New Roman" w:hAnsi="Verdana" w:cs="Times New Roman"/>
          <w:color w:val="FF0000"/>
        </w:rPr>
        <w:t xml:space="preserve"> the following losses and expenses, up to a maximum payment of $5,000 per month for a maximum period of five ye</w:t>
      </w:r>
      <w:r w:rsidRPr="00C57611">
        <w:rPr>
          <w:rFonts w:ascii="Verdana" w:eastAsia="Times New Roman" w:hAnsi="Verdana" w:cs="Times New Roman"/>
          <w:color w:val="FF0000"/>
        </w:rPr>
        <w:t>ars from the date of the injury:</w:t>
      </w:r>
    </w:p>
    <w:p w:rsidR="00440D54" w:rsidRPr="00C57611" w:rsidRDefault="00440D54" w:rsidP="00440D54">
      <w:pPr>
        <w:shd w:val="clear" w:color="auto" w:fill="FFFFFF"/>
        <w:spacing w:after="0" w:line="240" w:lineRule="auto"/>
        <w:ind w:left="1020"/>
        <w:rPr>
          <w:rFonts w:ascii="Verdana" w:eastAsia="Times New Roman" w:hAnsi="Verdana" w:cs="Times New Roman"/>
          <w:color w:val="FF0000"/>
        </w:rPr>
      </w:pPr>
      <w:r w:rsidRPr="00C57611">
        <w:rPr>
          <w:rFonts w:ascii="Verdana" w:eastAsia="Times New Roman" w:hAnsi="Verdana" w:cs="Times New Roman"/>
          <w:color w:val="FF0000"/>
        </w:rPr>
        <w:tab/>
      </w:r>
      <w:r w:rsidRPr="00C57611">
        <w:rPr>
          <w:rFonts w:ascii="Verdana" w:eastAsia="Times New Roman" w:hAnsi="Verdana" w:cs="Times New Roman"/>
          <w:color w:val="FF0000"/>
        </w:rPr>
        <w:tab/>
        <w:t xml:space="preserve">(a) </w:t>
      </w:r>
      <w:proofErr w:type="gramStart"/>
      <w:r w:rsidRPr="00C57611">
        <w:rPr>
          <w:rFonts w:ascii="Verdana" w:eastAsia="Times New Roman" w:hAnsi="Verdana" w:cs="Times New Roman"/>
          <w:color w:val="FF0000"/>
        </w:rPr>
        <w:t>loss</w:t>
      </w:r>
      <w:proofErr w:type="gramEnd"/>
      <w:r w:rsidRPr="00C57611">
        <w:rPr>
          <w:rFonts w:ascii="Verdana" w:eastAsia="Times New Roman" w:hAnsi="Verdana" w:cs="Times New Roman"/>
          <w:color w:val="FF0000"/>
        </w:rPr>
        <w:t xml:space="preserve"> of earnings from work which the injured person would have performed had su</w:t>
      </w:r>
      <w:r w:rsidR="00BB549D" w:rsidRPr="00C57611">
        <w:rPr>
          <w:rFonts w:ascii="Verdana" w:eastAsia="Times New Roman" w:hAnsi="Verdana" w:cs="Times New Roman"/>
          <w:color w:val="FF0000"/>
        </w:rPr>
        <w:t>ch person not have been injured,</w:t>
      </w:r>
    </w:p>
    <w:p w:rsidR="00440D54" w:rsidRPr="00C57611" w:rsidRDefault="00440D54" w:rsidP="00440D54">
      <w:pPr>
        <w:shd w:val="clear" w:color="auto" w:fill="FFFFFF"/>
        <w:spacing w:after="0" w:line="240" w:lineRule="auto"/>
        <w:ind w:left="1020"/>
        <w:rPr>
          <w:rFonts w:ascii="Verdana" w:eastAsia="Times New Roman" w:hAnsi="Verdana" w:cs="Times New Roman"/>
          <w:color w:val="FF0000"/>
        </w:rPr>
      </w:pPr>
      <w:r w:rsidRPr="00C57611">
        <w:rPr>
          <w:rFonts w:ascii="Verdana" w:eastAsia="Times New Roman" w:hAnsi="Verdana" w:cs="Times New Roman"/>
          <w:color w:val="FF0000"/>
        </w:rPr>
        <w:tab/>
      </w:r>
      <w:r w:rsidRPr="00C57611">
        <w:rPr>
          <w:rFonts w:ascii="Verdana" w:eastAsia="Times New Roman" w:hAnsi="Verdana" w:cs="Times New Roman"/>
          <w:color w:val="FF0000"/>
        </w:rPr>
        <w:tab/>
        <w:t xml:space="preserve">(b) </w:t>
      </w:r>
      <w:proofErr w:type="gramStart"/>
      <w:r w:rsidRPr="00C57611">
        <w:rPr>
          <w:rFonts w:ascii="Verdana" w:eastAsia="Times New Roman" w:hAnsi="Verdana" w:cs="Times New Roman"/>
          <w:color w:val="FF0000"/>
        </w:rPr>
        <w:t>loss</w:t>
      </w:r>
      <w:proofErr w:type="gramEnd"/>
      <w:r w:rsidRPr="00C57611">
        <w:rPr>
          <w:rFonts w:ascii="Verdana" w:eastAsia="Times New Roman" w:hAnsi="Verdana" w:cs="Times New Roman"/>
          <w:color w:val="FF0000"/>
        </w:rPr>
        <w:t xml:space="preserve"> of earnings from work which would have be</w:t>
      </w:r>
      <w:r w:rsidR="00CD4068" w:rsidRPr="00C57611">
        <w:rPr>
          <w:rFonts w:ascii="Verdana" w:eastAsia="Times New Roman" w:hAnsi="Verdana" w:cs="Times New Roman"/>
          <w:color w:val="FF0000"/>
        </w:rPr>
        <w:t>en performed by another person but was not performed to al</w:t>
      </w:r>
      <w:r w:rsidR="00BB549D" w:rsidRPr="00C57611">
        <w:rPr>
          <w:rFonts w:ascii="Verdana" w:eastAsia="Times New Roman" w:hAnsi="Verdana" w:cs="Times New Roman"/>
          <w:color w:val="FF0000"/>
        </w:rPr>
        <w:t>low care for the injured person, and</w:t>
      </w:r>
    </w:p>
    <w:p w:rsidR="00876F12" w:rsidRPr="00C57611" w:rsidRDefault="00CD4068" w:rsidP="00BB549D">
      <w:pPr>
        <w:shd w:val="clear" w:color="auto" w:fill="FFFFFF"/>
        <w:spacing w:after="0" w:line="240" w:lineRule="auto"/>
        <w:ind w:left="1020"/>
        <w:rPr>
          <w:rFonts w:ascii="Verdana" w:eastAsia="Times New Roman" w:hAnsi="Verdana" w:cs="Times New Roman"/>
          <w:color w:val="FF0000"/>
        </w:rPr>
      </w:pPr>
      <w:r w:rsidRPr="00C57611">
        <w:rPr>
          <w:rFonts w:ascii="Verdana" w:eastAsia="Times New Roman" w:hAnsi="Verdana" w:cs="Times New Roman"/>
          <w:color w:val="FF0000"/>
        </w:rPr>
        <w:tab/>
      </w:r>
      <w:r w:rsidRPr="00C57611">
        <w:rPr>
          <w:rFonts w:ascii="Verdana" w:eastAsia="Times New Roman" w:hAnsi="Verdana" w:cs="Times New Roman"/>
          <w:color w:val="FF0000"/>
        </w:rPr>
        <w:tab/>
        <w:t xml:space="preserve">(c) reasonable and necessary expenses sustained by the injured person in obtaining services in lieu of those which such person </w:t>
      </w:r>
      <w:r w:rsidR="00BB549D" w:rsidRPr="00C57611">
        <w:rPr>
          <w:rFonts w:ascii="Verdana" w:eastAsia="Times New Roman" w:hAnsi="Verdana" w:cs="Times New Roman"/>
          <w:color w:val="FF0000"/>
        </w:rPr>
        <w:t>would have performed for income; and</w:t>
      </w:r>
    </w:p>
    <w:p w:rsidR="00BB549D" w:rsidRPr="00C57611" w:rsidRDefault="00BB549D" w:rsidP="00BB549D">
      <w:pPr>
        <w:shd w:val="clear" w:color="auto" w:fill="FFFFFF"/>
        <w:spacing w:after="0" w:line="240" w:lineRule="auto"/>
        <w:ind w:left="1020"/>
        <w:rPr>
          <w:rFonts w:ascii="Verdana" w:eastAsia="Times New Roman" w:hAnsi="Verdana" w:cs="Times New Roman"/>
          <w:color w:val="FF0000"/>
        </w:rPr>
      </w:pPr>
    </w:p>
    <w:p w:rsidR="00BB549D" w:rsidRPr="00C57611" w:rsidRDefault="00BB549D" w:rsidP="00BB549D">
      <w:pPr>
        <w:shd w:val="clear" w:color="auto" w:fill="FFFFFF"/>
        <w:spacing w:after="0" w:line="240" w:lineRule="auto"/>
        <w:ind w:left="1020"/>
        <w:rPr>
          <w:rFonts w:ascii="Verdana" w:eastAsia="Times New Roman" w:hAnsi="Verdana" w:cs="Times New Roman"/>
          <w:color w:val="FF0000"/>
        </w:rPr>
      </w:pPr>
      <w:r w:rsidRPr="00C57611">
        <w:rPr>
          <w:rFonts w:ascii="Verdana" w:eastAsia="Times New Roman" w:hAnsi="Verdana" w:cs="Times New Roman"/>
          <w:color w:val="FF0000"/>
        </w:rPr>
        <w:tab/>
        <w:t xml:space="preserve">(3)  </w:t>
      </w:r>
      <w:r w:rsidR="00C42499" w:rsidRPr="00C57611">
        <w:rPr>
          <w:rFonts w:ascii="Verdana" w:eastAsia="Times New Roman" w:hAnsi="Verdana" w:cs="Times New Roman"/>
          <w:color w:val="FF0000"/>
        </w:rPr>
        <w:t>A death benefit of $100,000 upon the death of any person arising out of the use of the firearm payable to the estate of such person.</w:t>
      </w:r>
    </w:p>
    <w:p w:rsidR="003D74B0" w:rsidRPr="00BB549D" w:rsidRDefault="003D74B0">
      <w:pPr>
        <w:rPr>
          <w:color w:val="000000" w:themeColor="text1"/>
        </w:rPr>
      </w:pPr>
    </w:p>
    <w:sectPr w:rsidR="003D74B0" w:rsidRPr="00BB549D" w:rsidSect="003D7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2341"/>
    <w:rsid w:val="0017368C"/>
    <w:rsid w:val="002F41B4"/>
    <w:rsid w:val="003D74B0"/>
    <w:rsid w:val="00440D54"/>
    <w:rsid w:val="006A7878"/>
    <w:rsid w:val="00876F12"/>
    <w:rsid w:val="00990020"/>
    <w:rsid w:val="00A414A2"/>
    <w:rsid w:val="00B61533"/>
    <w:rsid w:val="00BB549D"/>
    <w:rsid w:val="00C42499"/>
    <w:rsid w:val="00C57611"/>
    <w:rsid w:val="00C82341"/>
    <w:rsid w:val="00CD4068"/>
    <w:rsid w:val="00CE541B"/>
    <w:rsid w:val="00E2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B0"/>
  </w:style>
  <w:style w:type="paragraph" w:styleId="Heading3">
    <w:name w:val="heading 3"/>
    <w:basedOn w:val="Normal"/>
    <w:link w:val="Heading3Char"/>
    <w:uiPriority w:val="9"/>
    <w:qFormat/>
    <w:rsid w:val="00C82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823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8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82341"/>
    <w:rPr>
      <w:i/>
      <w:iCs/>
    </w:rPr>
  </w:style>
  <w:style w:type="paragraph" w:styleId="ListParagraph">
    <w:name w:val="List Paragraph"/>
    <w:basedOn w:val="Normal"/>
    <w:uiPriority w:val="34"/>
    <w:qFormat/>
    <w:rsid w:val="00440D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0852">
          <w:marLeft w:val="0"/>
          <w:marRight w:val="0"/>
          <w:marTop w:val="0"/>
          <w:marBottom w:val="0"/>
          <w:divBdr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  <w:divsChild>
            <w:div w:id="1577470643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6</cp:revision>
  <dcterms:created xsi:type="dcterms:W3CDTF">2015-10-11T14:45:00Z</dcterms:created>
  <dcterms:modified xsi:type="dcterms:W3CDTF">2015-10-15T18:53:00Z</dcterms:modified>
</cp:coreProperties>
</file>